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keepNext/>
        <w:widowControl w:val="false"/>
        <w:numPr>
          <w:ilvl w:val="0"/>
          <w:numId w:val="0"/>
        </w:numPr>
        <w:tabs>
          <w:tab w:val="left" w:pos="0" w:leader="none"/>
        </w:tabs>
        <w:suppressAutoHyphens w:val="true"/>
        <w:spacing w:lineRule="atLeast" w:line="100" w:before="0" w:after="0"/>
        <w:jc w:val="center"/>
        <w:outlineLvl w:val="1"/>
        <w:rPr>
          <w:rFonts w:ascii="Times New Roman" w:hAnsi="Times New Roman" w:eastAsia="Times New Roman" w:cs="Tahoma"/>
          <w:sz w:val="32"/>
          <w:szCs w:val="32"/>
        </w:rPr>
      </w:pPr>
      <w:r>
        <w:rPr>
          <w:rFonts w:eastAsia="Times New Roman" w:cs="Tahoma" w:ascii="Times New Roman" w:hAnsi="Times New Roman"/>
          <w:sz w:val="32"/>
          <w:szCs w:val="32"/>
        </w:rPr>
        <w:t>Российская Федерация</w:t>
      </w:r>
    </w:p>
    <w:p>
      <w:pPr>
        <w:pStyle w:val="Normal"/>
        <w:widowControl w:val="false"/>
        <w:tabs>
          <w:tab w:val="left" w:pos="0" w:leader="none"/>
        </w:tabs>
        <w:suppressAutoHyphens w:val="true"/>
        <w:spacing w:lineRule="atLeast" w:line="100" w:before="0" w:after="0"/>
        <w:jc w:val="center"/>
        <w:rPr>
          <w:rFonts w:ascii="Times New Roman" w:hAnsi="Times New Roman" w:eastAsia="Times New Roman" w:cs="Tahoma"/>
          <w:sz w:val="32"/>
          <w:szCs w:val="32"/>
        </w:rPr>
      </w:pPr>
      <w:r>
        <w:rPr>
          <w:rFonts w:eastAsia="Times New Roman" w:cs="Tahoma" w:ascii="Times New Roman" w:hAnsi="Times New Roman"/>
          <w:sz w:val="32"/>
          <w:szCs w:val="32"/>
        </w:rPr>
        <w:t>Ростовская область Мартыновский район</w:t>
      </w:r>
    </w:p>
    <w:p>
      <w:pPr>
        <w:pStyle w:val="Normal"/>
        <w:widowControl w:val="false"/>
        <w:tabs>
          <w:tab w:val="left" w:pos="0" w:leader="none"/>
        </w:tabs>
        <w:suppressAutoHyphens w:val="true"/>
        <w:spacing w:lineRule="atLeast" w:line="100" w:before="0" w:after="0"/>
        <w:jc w:val="center"/>
        <w:rPr>
          <w:rFonts w:ascii="Times New Roman" w:hAnsi="Times New Roman" w:eastAsia="Times New Roman" w:cs="Tahoma"/>
          <w:sz w:val="32"/>
          <w:szCs w:val="32"/>
        </w:rPr>
      </w:pPr>
      <w:r>
        <w:rPr>
          <w:rFonts w:eastAsia="Times New Roman" w:cs="Tahoma" w:ascii="Times New Roman" w:hAnsi="Times New Roman"/>
          <w:sz w:val="32"/>
          <w:szCs w:val="32"/>
        </w:rPr>
        <w:t>Муниципальное образование «Ильиновское сельское поселение»</w:t>
      </w:r>
    </w:p>
    <w:p>
      <w:pPr>
        <w:pStyle w:val="Normal"/>
        <w:widowControl w:val="false"/>
        <w:tabs>
          <w:tab w:val="left" w:pos="0" w:leader="none"/>
        </w:tabs>
        <w:suppressAutoHyphens w:val="true"/>
        <w:spacing w:lineRule="atLeast" w:line="100" w:before="0" w:after="0"/>
        <w:jc w:val="center"/>
        <w:rPr>
          <w:rFonts w:ascii="Times New Roman" w:hAnsi="Times New Roman" w:eastAsia="Times New Roman" w:cs="Tahoma"/>
          <w:sz w:val="32"/>
          <w:szCs w:val="32"/>
        </w:rPr>
      </w:pPr>
      <w:r>
        <w:rPr>
          <w:rFonts w:eastAsia="Times New Roman" w:cs="Tahoma" w:ascii="Times New Roman" w:hAnsi="Times New Roman"/>
          <w:sz w:val="32"/>
          <w:szCs w:val="32"/>
        </w:rPr>
        <w:t>Администрация Ильиновского сельского поселения</w:t>
      </w:r>
    </w:p>
    <w:p>
      <w:pPr>
        <w:pStyle w:val="Normal"/>
        <w:widowControl w:val="false"/>
        <w:tabs>
          <w:tab w:val="left" w:pos="0" w:leader="none"/>
        </w:tabs>
        <w:suppressAutoHyphens w:val="true"/>
        <w:spacing w:lineRule="atLeast" w:line="100" w:before="0" w:after="0"/>
        <w:jc w:val="center"/>
        <w:rPr>
          <w:rFonts w:ascii="Times New Roman" w:hAnsi="Times New Roman" w:eastAsia="Times New Roman" w:cs="Tahoma"/>
          <w:sz w:val="32"/>
          <w:szCs w:val="32"/>
        </w:rPr>
      </w:pPr>
      <w:r>
        <w:rPr>
          <w:rFonts w:eastAsia="Times New Roman" w:cs="Tahoma" w:ascii="Times New Roman" w:hAnsi="Times New Roman"/>
          <w:sz w:val="32"/>
          <w:szCs w:val="32"/>
        </w:rPr>
      </w:r>
    </w:p>
    <w:p>
      <w:pPr>
        <w:pStyle w:val="Normal"/>
        <w:keepNext/>
        <w:widowControl w:val="false"/>
        <w:numPr>
          <w:ilvl w:val="0"/>
          <w:numId w:val="0"/>
        </w:numPr>
        <w:tabs>
          <w:tab w:val="left" w:pos="0" w:leader="none"/>
        </w:tabs>
        <w:suppressAutoHyphens w:val="true"/>
        <w:spacing w:lineRule="auto" w:line="240" w:before="0" w:after="0"/>
        <w:jc w:val="center"/>
        <w:outlineLvl w:val="2"/>
        <w:rPr>
          <w:rFonts w:ascii="Times New Roman" w:hAnsi="Times New Roman" w:eastAsia="Times New Roman" w:cs="Tahoma"/>
          <w:sz w:val="28"/>
          <w:szCs w:val="28"/>
        </w:rPr>
      </w:pPr>
      <w:r>
        <w:rPr>
          <w:rFonts w:eastAsia="Times New Roman" w:cs="Tahoma" w:ascii="Times New Roman" w:hAnsi="Times New Roman"/>
          <w:sz w:val="28"/>
          <w:szCs w:val="28"/>
        </w:rPr>
        <w:t>ПОСТАНОВЛЕНИЕ</w:t>
      </w:r>
    </w:p>
    <w:p>
      <w:pPr>
        <w:pStyle w:val="Normal"/>
        <w:widowControl w:val="false"/>
        <w:suppressAutoHyphens w:val="true"/>
        <w:spacing w:lineRule="auto" w:line="240" w:before="0" w:after="0"/>
        <w:jc w:val="center"/>
        <w:rPr>
          <w:rFonts w:ascii="Times New Roman" w:hAnsi="Times New Roman" w:eastAsia="Times New Roman" w:cs="Tahoma"/>
          <w:sz w:val="28"/>
          <w:szCs w:val="28"/>
        </w:rPr>
      </w:pPr>
      <w:r>
        <w:rPr>
          <w:rFonts w:eastAsia="Times New Roman" w:cs="Tahoma" w:ascii="Times New Roman" w:hAnsi="Times New Roman"/>
          <w:sz w:val="28"/>
          <w:szCs w:val="28"/>
        </w:rPr>
      </w:r>
    </w:p>
    <w:tbl>
      <w:tblPr>
        <w:tblW w:w="9468" w:type="dxa"/>
        <w:jc w:val="left"/>
        <w:tblInd w:w="0" w:type="dxa"/>
        <w:tblBorders/>
        <w:tblCellMar>
          <w:top w:w="0" w:type="dxa"/>
          <w:left w:w="108" w:type="dxa"/>
          <w:bottom w:w="0" w:type="dxa"/>
          <w:right w:w="108" w:type="dxa"/>
        </w:tblCellMar>
        <w:tblLook w:val="0000"/>
      </w:tblPr>
      <w:tblGrid>
        <w:gridCol w:w="3284"/>
        <w:gridCol w:w="3284"/>
        <w:gridCol w:w="2900"/>
      </w:tblGrid>
      <w:tr>
        <w:trPr>
          <w:trHeight w:val="382" w:hRule="atLeast"/>
        </w:trPr>
        <w:tc>
          <w:tcPr>
            <w:tcW w:w="3284" w:type="dxa"/>
            <w:tcBorders/>
            <w:shd w:fill="auto" w:val="clear"/>
          </w:tcPr>
          <w:p>
            <w:pPr>
              <w:pStyle w:val="Normal"/>
              <w:widowControl w:val="false"/>
              <w:suppressAutoHyphens w:val="true"/>
              <w:snapToGrid w:val="false"/>
              <w:spacing w:lineRule="auto" w:line="240" w:before="0" w:after="0"/>
              <w:rPr/>
            </w:pPr>
            <w:r>
              <w:rPr>
                <w:rFonts w:eastAsia="Times New Roman" w:cs="Tahoma" w:ascii="Times New Roman" w:hAnsi="Times New Roman"/>
                <w:sz w:val="24"/>
                <w:szCs w:val="24"/>
              </w:rPr>
              <w:t>1</w:t>
            </w:r>
            <w:r>
              <w:rPr>
                <w:rFonts w:eastAsia="Times New Roman" w:cs="Tahoma" w:ascii="Times New Roman" w:hAnsi="Times New Roman"/>
                <w:sz w:val="24"/>
                <w:szCs w:val="24"/>
              </w:rPr>
              <w:t>7</w:t>
            </w:r>
            <w:r>
              <w:rPr>
                <w:rFonts w:eastAsia="Times New Roman" w:cs="Tahoma" w:ascii="Times New Roman" w:hAnsi="Times New Roman"/>
                <w:sz w:val="24"/>
                <w:szCs w:val="24"/>
              </w:rPr>
              <w:t>.01.2020 г</w:t>
            </w:r>
          </w:p>
        </w:tc>
        <w:tc>
          <w:tcPr>
            <w:tcW w:w="3284" w:type="dxa"/>
            <w:tcBorders/>
            <w:shd w:fill="auto" w:val="clear"/>
          </w:tcPr>
          <w:p>
            <w:pPr>
              <w:pStyle w:val="Normal"/>
              <w:widowControl w:val="false"/>
              <w:suppressAutoHyphens w:val="true"/>
              <w:snapToGrid w:val="false"/>
              <w:spacing w:lineRule="auto" w:line="240" w:before="0" w:after="0"/>
              <w:jc w:val="center"/>
              <w:rPr>
                <w:rFonts w:ascii="Times New Roman" w:hAnsi="Times New Roman" w:eastAsia="Times New Roman" w:cs="Tahoma"/>
                <w:sz w:val="24"/>
                <w:szCs w:val="24"/>
              </w:rPr>
            </w:pPr>
            <w:r>
              <w:rPr>
                <w:rFonts w:eastAsia="Times New Roman" w:cs="Tahoma" w:ascii="Times New Roman" w:hAnsi="Times New Roman"/>
                <w:sz w:val="24"/>
                <w:szCs w:val="24"/>
              </w:rPr>
            </w:r>
          </w:p>
        </w:tc>
        <w:tc>
          <w:tcPr>
            <w:tcW w:w="2900" w:type="dxa"/>
            <w:tcBorders/>
            <w:shd w:fill="auto" w:val="clear"/>
          </w:tcPr>
          <w:p>
            <w:pPr>
              <w:pStyle w:val="Normal"/>
              <w:widowControl w:val="false"/>
              <w:suppressAutoHyphens w:val="true"/>
              <w:snapToGrid w:val="false"/>
              <w:spacing w:lineRule="auto" w:line="240" w:before="0" w:after="0"/>
              <w:ind w:left="0" w:hanging="0"/>
              <w:jc w:val="center"/>
              <w:rPr/>
            </w:pPr>
            <w:r>
              <w:rPr>
                <w:rFonts w:eastAsia="Times New Roman" w:cs="Tahoma" w:ascii="Times New Roman" w:hAnsi="Times New Roman"/>
                <w:sz w:val="24"/>
                <w:szCs w:val="24"/>
              </w:rPr>
              <w:t xml:space="preserve">                            № </w:t>
            </w:r>
            <w:r>
              <w:rPr>
                <w:rFonts w:eastAsia="Times New Roman" w:cs="Tahoma" w:ascii="Times New Roman" w:hAnsi="Times New Roman"/>
                <w:sz w:val="24"/>
                <w:szCs w:val="24"/>
              </w:rPr>
              <w:t>1</w:t>
            </w:r>
          </w:p>
        </w:tc>
      </w:tr>
      <w:tr>
        <w:trPr>
          <w:trHeight w:val="364" w:hRule="atLeast"/>
        </w:trPr>
        <w:tc>
          <w:tcPr>
            <w:tcW w:w="3284" w:type="dxa"/>
            <w:tcBorders/>
            <w:shd w:fill="auto" w:val="clear"/>
          </w:tcPr>
          <w:p>
            <w:pPr>
              <w:pStyle w:val="Normal"/>
              <w:widowControl w:val="false"/>
              <w:suppressAutoHyphens w:val="true"/>
              <w:snapToGrid w:val="false"/>
              <w:spacing w:lineRule="auto" w:line="240" w:before="0" w:after="0"/>
              <w:jc w:val="center"/>
              <w:rPr>
                <w:rFonts w:ascii="Times New Roman" w:hAnsi="Times New Roman" w:eastAsia="Times New Roman" w:cs="Tahoma"/>
                <w:sz w:val="24"/>
                <w:szCs w:val="24"/>
              </w:rPr>
            </w:pPr>
            <w:r>
              <w:rPr>
                <w:rFonts w:eastAsia="Times New Roman" w:cs="Tahoma" w:ascii="Times New Roman" w:hAnsi="Times New Roman"/>
                <w:sz w:val="24"/>
                <w:szCs w:val="24"/>
              </w:rPr>
            </w:r>
          </w:p>
        </w:tc>
        <w:tc>
          <w:tcPr>
            <w:tcW w:w="3284" w:type="dxa"/>
            <w:tcBorders/>
            <w:shd w:fill="auto" w:val="clear"/>
          </w:tcPr>
          <w:p>
            <w:pPr>
              <w:pStyle w:val="Normal"/>
              <w:widowControl w:val="false"/>
              <w:suppressAutoHyphens w:val="true"/>
              <w:snapToGrid w:val="false"/>
              <w:spacing w:lineRule="auto" w:line="240" w:before="0" w:after="0"/>
              <w:jc w:val="center"/>
              <w:rPr>
                <w:rFonts w:ascii="Times New Roman" w:hAnsi="Times New Roman" w:eastAsia="Times New Roman" w:cs="Tahoma"/>
                <w:sz w:val="24"/>
                <w:szCs w:val="24"/>
              </w:rPr>
            </w:pPr>
            <w:r>
              <w:rPr>
                <w:rFonts w:eastAsia="Times New Roman" w:cs="Tahoma" w:ascii="Times New Roman" w:hAnsi="Times New Roman"/>
                <w:sz w:val="24"/>
                <w:szCs w:val="24"/>
              </w:rPr>
              <w:t>х.Ильинов</w:t>
            </w:r>
          </w:p>
          <w:p>
            <w:pPr>
              <w:pStyle w:val="Normal"/>
              <w:widowControl w:val="false"/>
              <w:suppressAutoHyphens w:val="true"/>
              <w:snapToGrid w:val="false"/>
              <w:spacing w:lineRule="auto" w:line="240" w:before="0" w:after="0"/>
              <w:jc w:val="center"/>
              <w:rPr>
                <w:rFonts w:ascii="Times New Roman" w:hAnsi="Times New Roman" w:eastAsia="Times New Roman" w:cs="Tahoma"/>
                <w:sz w:val="28"/>
                <w:szCs w:val="34"/>
              </w:rPr>
            </w:pPr>
            <w:r>
              <w:rPr>
                <w:rFonts w:eastAsia="Times New Roman" w:cs="Tahoma" w:ascii="Times New Roman" w:hAnsi="Times New Roman"/>
                <w:sz w:val="28"/>
                <w:szCs w:val="34"/>
              </w:rPr>
            </w:r>
          </w:p>
        </w:tc>
        <w:tc>
          <w:tcPr>
            <w:tcW w:w="2900" w:type="dxa"/>
            <w:tcBorders/>
            <w:shd w:fill="auto" w:val="clear"/>
          </w:tcPr>
          <w:p>
            <w:pPr>
              <w:pStyle w:val="Normal"/>
              <w:widowControl w:val="false"/>
              <w:suppressAutoHyphens w:val="true"/>
              <w:snapToGrid w:val="false"/>
              <w:spacing w:lineRule="auto" w:line="240" w:before="0" w:after="0"/>
              <w:jc w:val="center"/>
              <w:rPr>
                <w:rFonts w:ascii="Times New Roman" w:hAnsi="Times New Roman" w:eastAsia="Times New Roman" w:cs="Tahoma"/>
                <w:sz w:val="24"/>
                <w:szCs w:val="24"/>
              </w:rPr>
            </w:pPr>
            <w:r>
              <w:rPr>
                <w:rFonts w:eastAsia="Times New Roman" w:cs="Tahoma" w:ascii="Times New Roman" w:hAnsi="Times New Roman"/>
                <w:sz w:val="24"/>
                <w:szCs w:val="24"/>
              </w:rPr>
            </w:r>
          </w:p>
        </w:tc>
      </w:tr>
    </w:tbl>
    <w:p>
      <w:pPr>
        <w:pStyle w:val="Normal"/>
        <w:widowControl w:val="false"/>
        <w:suppressAutoHyphens w:val="true"/>
        <w:spacing w:lineRule="auto" w:line="240" w:before="0" w:after="0"/>
        <w:jc w:val="both"/>
        <w:rPr>
          <w:rFonts w:ascii="Times New Roman" w:hAnsi="Times New Roman" w:eastAsia="Times New Roman" w:cs="Times New Roman"/>
          <w:sz w:val="24"/>
          <w:szCs w:val="24"/>
          <w:lang w:eastAsia="ar-SA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ar-SA"/>
        </w:rPr>
        <w:t xml:space="preserve">                                  </w:t>
      </w:r>
      <w:r>
        <w:rPr>
          <w:rFonts w:eastAsia="Times New Roman" w:cs="Times New Roman" w:ascii="Times New Roman" w:hAnsi="Times New Roman"/>
          <w:sz w:val="24"/>
          <w:szCs w:val="24"/>
          <w:lang w:eastAsia="ar-SA"/>
        </w:rPr>
        <w:t xml:space="preserve">О присвоении почтового адреса </w:t>
      </w:r>
    </w:p>
    <w:p>
      <w:pPr>
        <w:pStyle w:val="Normal"/>
        <w:widowControl w:val="false"/>
        <w:suppressAutoHyphens w:val="true"/>
        <w:spacing w:lineRule="auto" w:line="240" w:before="0" w:after="0"/>
        <w:jc w:val="both"/>
        <w:rPr>
          <w:rFonts w:ascii="Times New Roman" w:hAnsi="Times New Roman" w:eastAsia="Arial Unicode MS" w:cs="Tahoma"/>
          <w:sz w:val="24"/>
          <w:szCs w:val="24"/>
        </w:rPr>
      </w:pPr>
      <w:r>
        <w:rPr>
          <w:rFonts w:eastAsia="Arial Unicode MS" w:cs="Tahoma" w:ascii="Times New Roman" w:hAnsi="Times New Roman"/>
          <w:sz w:val="24"/>
          <w:szCs w:val="24"/>
        </w:rPr>
      </w:r>
    </w:p>
    <w:p>
      <w:pPr>
        <w:pStyle w:val="Normal"/>
        <w:widowControl w:val="false"/>
        <w:suppressAutoHyphens w:val="true"/>
        <w:spacing w:lineRule="auto" w:line="240" w:before="0" w:after="0"/>
        <w:jc w:val="both"/>
        <w:rPr>
          <w:rFonts w:ascii="Times New Roman" w:hAnsi="Times New Roman" w:eastAsia="Arial Unicode MS" w:cs="Tahoma"/>
          <w:sz w:val="24"/>
          <w:szCs w:val="24"/>
        </w:rPr>
      </w:pPr>
      <w:r>
        <w:rPr>
          <w:rFonts w:eastAsia="Arial Unicode MS" w:cs="Tahoma" w:ascii="Times New Roman" w:hAnsi="Times New Roman"/>
          <w:sz w:val="24"/>
          <w:szCs w:val="24"/>
        </w:rPr>
      </w:r>
    </w:p>
    <w:p>
      <w:pPr>
        <w:pStyle w:val="Normal"/>
        <w:widowControl w:val="false"/>
        <w:suppressAutoHyphens w:val="true"/>
        <w:spacing w:lineRule="auto" w:line="240" w:before="0" w:after="0"/>
        <w:jc w:val="both"/>
        <w:rPr>
          <w:rFonts w:ascii="Times New Roman" w:hAnsi="Times New Roman" w:eastAsia="Times New Roman" w:cs="Tahoma"/>
          <w:sz w:val="24"/>
          <w:szCs w:val="24"/>
        </w:rPr>
      </w:pPr>
      <w:r>
        <w:rPr>
          <w:rFonts w:eastAsia="Times New Roman" w:cs="Tahoma" w:ascii="Times New Roman" w:hAnsi="Times New Roman"/>
          <w:sz w:val="24"/>
          <w:szCs w:val="24"/>
        </w:rPr>
        <w:t xml:space="preserve">             </w:t>
      </w:r>
      <w:r>
        <w:rPr>
          <w:rFonts w:eastAsia="Times New Roman" w:cs="Tahoma" w:ascii="Times New Roman" w:hAnsi="Times New Roman"/>
          <w:sz w:val="24"/>
          <w:szCs w:val="24"/>
        </w:rPr>
        <w:t xml:space="preserve">В соответствии с Областным Законом от 27.12.2004 № 246-ЗС  «Об установлении границ и наделении соответствующим статусом муниципального образования «Мартыновский район» и муниципальных образований в его составе», в связи с упорядочением адресного хозяйства, </w:t>
      </w:r>
    </w:p>
    <w:p>
      <w:pPr>
        <w:pStyle w:val="Normal"/>
        <w:widowControl w:val="false"/>
        <w:suppressAutoHyphens w:val="true"/>
        <w:spacing w:lineRule="auto" w:line="240" w:before="0" w:after="0"/>
        <w:jc w:val="both"/>
        <w:rPr>
          <w:rFonts w:ascii="Times New Roman" w:hAnsi="Times New Roman" w:eastAsia="Times New Roman" w:cs="Tahoma"/>
          <w:sz w:val="24"/>
          <w:szCs w:val="29"/>
        </w:rPr>
      </w:pPr>
      <w:r>
        <w:rPr>
          <w:rFonts w:eastAsia="Times New Roman" w:cs="Tahoma" w:ascii="Times New Roman" w:hAnsi="Times New Roman"/>
          <w:sz w:val="24"/>
          <w:szCs w:val="29"/>
        </w:rPr>
      </w:r>
    </w:p>
    <w:p>
      <w:pPr>
        <w:pStyle w:val="Normal"/>
        <w:widowControl w:val="false"/>
        <w:suppressAutoHyphens w:val="true"/>
        <w:spacing w:lineRule="auto" w:line="240" w:before="0" w:after="0"/>
        <w:jc w:val="center"/>
        <w:rPr>
          <w:rFonts w:ascii="Times New Roman" w:hAnsi="Times New Roman" w:eastAsia="Times New Roman" w:cs="Tahoma"/>
          <w:sz w:val="24"/>
          <w:szCs w:val="24"/>
        </w:rPr>
      </w:pPr>
      <w:r>
        <w:rPr>
          <w:rFonts w:eastAsia="Times New Roman" w:cs="Tahoma" w:ascii="Times New Roman" w:hAnsi="Times New Roman"/>
          <w:sz w:val="24"/>
          <w:szCs w:val="24"/>
        </w:rPr>
        <w:t>ПОСТАНОВЛЯЮ:</w:t>
      </w:r>
    </w:p>
    <w:p>
      <w:pPr>
        <w:pStyle w:val="Normal"/>
        <w:widowControl w:val="false"/>
        <w:suppressAutoHyphens w:val="true"/>
        <w:spacing w:lineRule="auto" w:line="240" w:before="0" w:after="0"/>
        <w:jc w:val="center"/>
        <w:rPr>
          <w:rFonts w:ascii="Times New Roman" w:hAnsi="Times New Roman" w:eastAsia="Times New Roman" w:cs="Tahoma"/>
          <w:sz w:val="24"/>
          <w:szCs w:val="24"/>
        </w:rPr>
      </w:pPr>
      <w:r>
        <w:rPr>
          <w:rFonts w:eastAsia="Times New Roman" w:cs="Tahoma" w:ascii="Times New Roman" w:hAnsi="Times New Roman"/>
          <w:sz w:val="24"/>
          <w:szCs w:val="24"/>
        </w:rPr>
      </w:r>
    </w:p>
    <w:p>
      <w:pPr>
        <w:pStyle w:val="Normal"/>
        <w:widowControl w:val="false"/>
        <w:suppressAutoHyphens w:val="true"/>
        <w:spacing w:lineRule="auto" w:line="240" w:before="0" w:after="0"/>
        <w:ind w:firstLine="398"/>
        <w:jc w:val="both"/>
        <w:rPr>
          <w:rFonts w:ascii="Times New Roman" w:hAnsi="Times New Roman" w:eastAsia="Times New Roman" w:cs="Times New Roman"/>
          <w:sz w:val="24"/>
          <w:szCs w:val="24"/>
          <w:lang w:eastAsia="ar-SA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ar-SA"/>
        </w:rPr>
        <w:t>1. В результате раздела земельного участка  с К№61:20:0040101:707 на три самостоятельных участка:</w:t>
      </w:r>
    </w:p>
    <w:p>
      <w:pPr>
        <w:pStyle w:val="Normal"/>
        <w:widowControl w:val="false"/>
        <w:suppressAutoHyphens w:val="true"/>
        <w:spacing w:lineRule="auto" w:line="240" w:before="0" w:after="0"/>
        <w:ind w:firstLine="398"/>
        <w:jc w:val="both"/>
        <w:rPr>
          <w:rFonts w:ascii="Times New Roman" w:hAnsi="Times New Roman" w:eastAsia="Times New Roman" w:cs="Times New Roman"/>
          <w:sz w:val="24"/>
          <w:szCs w:val="24"/>
          <w:lang w:eastAsia="ar-SA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ar-SA"/>
        </w:rPr>
        <w:t>- земельному участку площадью 2000 кв.м., оставить адрес, тотже, что и у исходного земельного участка: Ростовская область, Мартыновский район, х.  Ильинов пер. Октябрьский д. 25.</w:t>
      </w:r>
    </w:p>
    <w:p>
      <w:pPr>
        <w:pStyle w:val="Normal"/>
        <w:widowControl w:val="false"/>
        <w:suppressAutoHyphens w:val="true"/>
        <w:spacing w:lineRule="auto" w:line="240" w:before="0" w:after="0"/>
        <w:ind w:firstLine="398"/>
        <w:jc w:val="both"/>
        <w:rPr>
          <w:rFonts w:ascii="Times New Roman" w:hAnsi="Times New Roman" w:eastAsia="Times New Roman" w:cs="Times New Roman"/>
          <w:sz w:val="24"/>
          <w:szCs w:val="24"/>
          <w:lang w:eastAsia="ar-SA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ar-SA"/>
        </w:rPr>
        <w:t>- земельному участку площадью 128 кв.м.,: присвоить адрес: Ростовская область, Мартыновский район, х.  Ильинов пер. Октябрьский д. 25а.</w:t>
      </w:r>
    </w:p>
    <w:p>
      <w:pPr>
        <w:pStyle w:val="Normal"/>
        <w:widowControl w:val="false"/>
        <w:suppressAutoHyphens w:val="true"/>
        <w:spacing w:lineRule="auto" w:line="240" w:before="0" w:after="0"/>
        <w:ind w:firstLine="398"/>
        <w:jc w:val="both"/>
        <w:rPr>
          <w:rFonts w:ascii="Times New Roman" w:hAnsi="Times New Roman" w:eastAsia="Times New Roman" w:cs="Times New Roman"/>
          <w:sz w:val="24"/>
          <w:szCs w:val="24"/>
          <w:lang w:eastAsia="ar-SA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ar-SA"/>
        </w:rPr>
        <w:t>- земельному участку площадью 40 кв.м.,: присвоить адрес: Ростовская область, Мартыновский район, х.  Ильинов пер. Октябрьский д. 25б.</w:t>
      </w:r>
    </w:p>
    <w:p>
      <w:pPr>
        <w:pStyle w:val="Normal"/>
        <w:widowControl w:val="false"/>
        <w:suppressAutoHyphens w:val="true"/>
        <w:spacing w:lineRule="auto" w:line="240" w:before="0" w:after="0"/>
        <w:ind w:firstLine="398"/>
        <w:jc w:val="both"/>
        <w:rPr>
          <w:rFonts w:ascii="Times New Roman" w:hAnsi="Times New Roman" w:eastAsia="Times New Roman" w:cs="Times New Roman"/>
          <w:sz w:val="24"/>
          <w:szCs w:val="24"/>
          <w:lang w:eastAsia="ar-SA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ar-SA"/>
        </w:rPr>
      </w:r>
    </w:p>
    <w:p>
      <w:pPr>
        <w:pStyle w:val="Normal"/>
        <w:widowControl w:val="false"/>
        <w:suppressAutoHyphens w:val="true"/>
        <w:spacing w:lineRule="auto" w:line="240" w:before="0" w:after="0"/>
        <w:jc w:val="both"/>
        <w:rPr>
          <w:rFonts w:ascii="Times New Roman" w:hAnsi="Times New Roman" w:eastAsia="Times New Roman" w:cs="Tahoma"/>
          <w:sz w:val="24"/>
          <w:szCs w:val="24"/>
        </w:rPr>
      </w:pPr>
      <w:r>
        <w:rPr>
          <w:rFonts w:eastAsia="Times New Roman" w:cs="Tahoma" w:ascii="Times New Roman" w:hAnsi="Times New Roman"/>
          <w:sz w:val="24"/>
          <w:szCs w:val="24"/>
        </w:rPr>
      </w:r>
    </w:p>
    <w:p>
      <w:pPr>
        <w:pStyle w:val="Normal"/>
        <w:widowControl w:val="false"/>
        <w:suppressAutoHyphens w:val="true"/>
        <w:spacing w:lineRule="auto" w:line="240" w:before="0" w:after="0"/>
        <w:jc w:val="both"/>
        <w:rPr>
          <w:rFonts w:ascii="Times New Roman" w:hAnsi="Times New Roman" w:eastAsia="Times New Roman" w:cs="Tahoma"/>
          <w:sz w:val="24"/>
          <w:szCs w:val="24"/>
        </w:rPr>
      </w:pPr>
      <w:r>
        <w:rPr>
          <w:rFonts w:eastAsia="Times New Roman" w:cs="Tahoma" w:ascii="Times New Roman" w:hAnsi="Times New Roman"/>
          <w:sz w:val="24"/>
          <w:szCs w:val="24"/>
        </w:rPr>
      </w:r>
    </w:p>
    <w:p>
      <w:pPr>
        <w:pStyle w:val="Normal"/>
        <w:widowControl w:val="false"/>
        <w:suppressAutoHyphens w:val="true"/>
        <w:spacing w:lineRule="auto" w:line="240" w:before="0" w:after="0"/>
        <w:jc w:val="both"/>
        <w:rPr>
          <w:rFonts w:ascii="Times New Roman" w:hAnsi="Times New Roman" w:eastAsia="Times New Roman" w:cs="Tahoma"/>
          <w:sz w:val="24"/>
          <w:szCs w:val="24"/>
        </w:rPr>
      </w:pPr>
      <w:r>
        <w:rPr>
          <w:rFonts w:eastAsia="Times New Roman" w:cs="Tahoma" w:ascii="Times New Roman" w:hAnsi="Times New Roman"/>
          <w:sz w:val="24"/>
          <w:szCs w:val="24"/>
        </w:rPr>
      </w:r>
    </w:p>
    <w:p>
      <w:pPr>
        <w:pStyle w:val="Normal"/>
        <w:widowControl w:val="false"/>
        <w:suppressAutoHyphens w:val="true"/>
        <w:spacing w:lineRule="auto" w:line="240" w:before="0" w:after="0"/>
        <w:jc w:val="both"/>
        <w:rPr>
          <w:rFonts w:ascii="Times New Roman" w:hAnsi="Times New Roman" w:eastAsia="Times New Roman" w:cs="Tahoma"/>
          <w:sz w:val="24"/>
          <w:szCs w:val="24"/>
        </w:rPr>
      </w:pPr>
      <w:r>
        <w:rPr>
          <w:rFonts w:eastAsia="Times New Roman" w:cs="Tahoma" w:ascii="Times New Roman" w:hAnsi="Times New Roman"/>
          <w:sz w:val="24"/>
          <w:szCs w:val="24"/>
        </w:rPr>
      </w:r>
    </w:p>
    <w:p>
      <w:pPr>
        <w:pStyle w:val="Normal"/>
        <w:widowControl w:val="false"/>
        <w:suppressAutoHyphens w:val="true"/>
        <w:spacing w:lineRule="auto" w:line="240" w:before="0" w:after="0"/>
        <w:jc w:val="both"/>
        <w:rPr>
          <w:rFonts w:ascii="Times New Roman" w:hAnsi="Times New Roman" w:eastAsia="Times New Roman" w:cs="Tahoma"/>
          <w:sz w:val="24"/>
          <w:szCs w:val="24"/>
        </w:rPr>
      </w:pPr>
      <w:r>
        <w:rPr>
          <w:rFonts w:eastAsia="Times New Roman" w:cs="Tahoma" w:ascii="Times New Roman" w:hAnsi="Times New Roman"/>
          <w:sz w:val="24"/>
          <w:szCs w:val="24"/>
        </w:rPr>
        <w:t xml:space="preserve"> </w:t>
      </w:r>
      <w:r>
        <w:rPr>
          <w:rFonts w:eastAsia="Times New Roman" w:cs="Tahoma" w:ascii="Times New Roman" w:hAnsi="Times New Roman"/>
          <w:sz w:val="24"/>
          <w:szCs w:val="24"/>
        </w:rPr>
        <w:t>Глава Администрации Ильиновского</w:t>
      </w:r>
    </w:p>
    <w:p>
      <w:pPr>
        <w:pStyle w:val="Normal"/>
        <w:widowControl w:val="false"/>
        <w:suppressAutoHyphens w:val="true"/>
        <w:spacing w:lineRule="auto" w:line="240" w:before="0" w:after="0"/>
        <w:jc w:val="both"/>
        <w:rPr>
          <w:rFonts w:ascii="Times New Roman" w:hAnsi="Times New Roman" w:eastAsia="Times New Roman" w:cs="Tahoma"/>
          <w:sz w:val="24"/>
          <w:szCs w:val="24"/>
        </w:rPr>
      </w:pPr>
      <w:r>
        <w:rPr>
          <w:rFonts w:eastAsia="Times New Roman" w:cs="Tahoma" w:ascii="Times New Roman" w:hAnsi="Times New Roman"/>
          <w:sz w:val="24"/>
          <w:szCs w:val="24"/>
        </w:rPr>
        <w:t xml:space="preserve"> </w:t>
      </w:r>
      <w:r>
        <w:rPr>
          <w:rFonts w:eastAsia="Times New Roman" w:cs="Tahoma" w:ascii="Times New Roman" w:hAnsi="Times New Roman"/>
          <w:sz w:val="24"/>
          <w:szCs w:val="24"/>
        </w:rPr>
        <w:t>сельского поселения                                                                               Т.В.Еременко</w:t>
      </w:r>
    </w:p>
    <w:p>
      <w:pPr>
        <w:pStyle w:val="Normal"/>
        <w:widowControl w:val="false"/>
        <w:suppressAutoHyphens w:val="true"/>
        <w:spacing w:lineRule="auto" w:line="240" w:before="0" w:after="0"/>
        <w:jc w:val="both"/>
        <w:rPr>
          <w:rFonts w:ascii="Times New Roman" w:hAnsi="Times New Roman" w:eastAsia="Times New Roman" w:cs="Tahoma"/>
          <w:sz w:val="24"/>
          <w:szCs w:val="24"/>
        </w:rPr>
      </w:pPr>
      <w:r>
        <w:rPr>
          <w:rFonts w:eastAsia="Times New Roman" w:cs="Tahoma" w:ascii="Times New Roman" w:hAnsi="Times New Roman"/>
          <w:sz w:val="24"/>
          <w:szCs w:val="24"/>
        </w:rPr>
      </w:r>
    </w:p>
    <w:p>
      <w:pPr>
        <w:pStyle w:val="Normal"/>
        <w:widowControl w:val="false"/>
        <w:suppressAutoHyphens w:val="true"/>
        <w:spacing w:lineRule="auto" w:line="240" w:before="0" w:after="0"/>
        <w:jc w:val="both"/>
        <w:rPr>
          <w:rFonts w:ascii="Times New Roman" w:hAnsi="Times New Roman" w:eastAsia="Times New Roman" w:cs="Tahoma"/>
          <w:sz w:val="24"/>
          <w:szCs w:val="24"/>
        </w:rPr>
      </w:pPr>
      <w:r>
        <w:rPr>
          <w:rFonts w:eastAsia="Times New Roman" w:cs="Tahoma" w:ascii="Times New Roman" w:hAnsi="Times New Roman"/>
          <w:sz w:val="24"/>
          <w:szCs w:val="24"/>
        </w:rPr>
      </w:r>
    </w:p>
    <w:p>
      <w:pPr>
        <w:pStyle w:val="Normal"/>
        <w:rPr/>
      </w:pPr>
      <w:r>
        <w:rPr/>
      </w:r>
    </w:p>
    <w:sectPr>
      <w:type w:val="nextPage"/>
      <w:pgSz w:w="11906" w:h="16838"/>
      <w:pgMar w:left="1701" w:right="850" w:header="0" w:top="1134" w:footer="0" w:bottom="1134" w:gutter="0"/>
      <w:pgNumType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Times New Roman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80"/>
  <w:defaultTabStop w:val="708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pacing w:lineRule="auto" w:line="276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bf7d5e"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Style14">
    <w:name w:val="Заголовок"/>
    <w:basedOn w:val="Normal"/>
    <w:next w:val="Style15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5">
    <w:name w:val="Основной текст"/>
    <w:basedOn w:val="Normal"/>
    <w:pPr>
      <w:spacing w:lineRule="auto" w:line="288" w:before="0" w:after="140"/>
    </w:pPr>
    <w:rPr/>
  </w:style>
  <w:style w:type="paragraph" w:styleId="Style16">
    <w:name w:val="Список"/>
    <w:basedOn w:val="Style15"/>
    <w:pPr/>
    <w:rPr>
      <w:rFonts w:cs="Mangal"/>
    </w:rPr>
  </w:style>
  <w:style w:type="paragraph" w:styleId="Style17">
    <w:name w:val="Название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Mangal"/>
    </w:rPr>
  </w:style>
  <w:style w:type="paragraph" w:styleId="ListParagraph">
    <w:name w:val="List Paragraph"/>
    <w:basedOn w:val="Normal"/>
    <w:uiPriority w:val="34"/>
    <w:qFormat/>
    <w:rsid w:val="00691b59"/>
    <w:pPr>
      <w:spacing w:before="0" w:after="20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Application>LibreOffice/5.0.4.2$Windows_x86 LibreOffice_project/2b9802c1994aa0b7dc6079e128979269cf95bc78</Application>
  <Paragraphs>17</Paragraphs>
  <Company>Адмнистрация Ильиновского сельского поселения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2020-01-16T09:50:00Z</dcterms:created>
  <dc:creator>Z</dc:creator>
  <dc:language>ru-RU</dc:language>
  <dcterms:modified xsi:type="dcterms:W3CDTF">2020-02-14T15:51:30Z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Адмнистрация Ильиновского сельского поселения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