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65" w:rsidRPr="00B27465" w:rsidRDefault="00FE6112" w:rsidP="00B27465">
      <w:pPr>
        <w:pStyle w:val="a7"/>
        <w:ind w:firstLine="0"/>
        <w:jc w:val="right"/>
        <w:rPr>
          <w:sz w:val="26"/>
          <w:szCs w:val="26"/>
        </w:rPr>
      </w:pPr>
      <w:r w:rsidRPr="00B27465">
        <w:rPr>
          <w:sz w:val="26"/>
          <w:szCs w:val="26"/>
        </w:rPr>
        <w:t xml:space="preserve">          </w:t>
      </w:r>
      <w:r w:rsidR="00B27465" w:rsidRPr="00B27465">
        <w:rPr>
          <w:sz w:val="26"/>
          <w:szCs w:val="26"/>
        </w:rPr>
        <w:t>Приложение</w:t>
      </w:r>
    </w:p>
    <w:p w:rsidR="00B27465" w:rsidRDefault="00B27465" w:rsidP="00E423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0709" w:rsidRPr="000D0709" w:rsidRDefault="00B27465" w:rsidP="00E423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0709" w:rsidRPr="000D0709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C7781">
        <w:rPr>
          <w:rFonts w:ascii="Times New Roman" w:hAnsi="Times New Roman" w:cs="Times New Roman"/>
          <w:sz w:val="24"/>
          <w:szCs w:val="24"/>
        </w:rPr>
        <w:t>1</w:t>
      </w:r>
      <w:r w:rsidR="00092D0D">
        <w:rPr>
          <w:rFonts w:ascii="Times New Roman" w:hAnsi="Times New Roman" w:cs="Times New Roman"/>
          <w:sz w:val="24"/>
          <w:szCs w:val="24"/>
        </w:rPr>
        <w:t>8</w:t>
      </w:r>
      <w:r w:rsidR="000D0709" w:rsidRPr="000D0709">
        <w:rPr>
          <w:rFonts w:ascii="Times New Roman" w:hAnsi="Times New Roman" w:cs="Times New Roman"/>
          <w:sz w:val="24"/>
          <w:szCs w:val="24"/>
        </w:rPr>
        <w:t>.0</w:t>
      </w:r>
      <w:r w:rsidR="00417567">
        <w:rPr>
          <w:rFonts w:ascii="Times New Roman" w:hAnsi="Times New Roman" w:cs="Times New Roman"/>
          <w:sz w:val="24"/>
          <w:szCs w:val="24"/>
        </w:rPr>
        <w:t>4</w:t>
      </w:r>
      <w:r w:rsidR="000D0709" w:rsidRPr="000D0709">
        <w:rPr>
          <w:rFonts w:ascii="Times New Roman" w:hAnsi="Times New Roman" w:cs="Times New Roman"/>
          <w:sz w:val="24"/>
          <w:szCs w:val="24"/>
        </w:rPr>
        <w:t>.</w:t>
      </w:r>
      <w:r w:rsidR="000D0709" w:rsidRPr="000D0709">
        <w:rPr>
          <w:rFonts w:ascii="Times New Roman" w:eastAsia="Times New Roman" w:hAnsi="Times New Roman" w:cs="Times New Roman"/>
          <w:sz w:val="24"/>
          <w:szCs w:val="24"/>
        </w:rPr>
        <w:t xml:space="preserve">2016 года обстановка с пожарами </w:t>
      </w:r>
      <w:r w:rsidR="000D0709" w:rsidRPr="000D0709">
        <w:rPr>
          <w:rFonts w:ascii="Times New Roman" w:hAnsi="Times New Roman" w:cs="Times New Roman"/>
          <w:sz w:val="24"/>
          <w:szCs w:val="24"/>
        </w:rPr>
        <w:t>на территории Мартыновского района</w:t>
      </w:r>
      <w:r w:rsidR="000D0709" w:rsidRPr="000D0709">
        <w:rPr>
          <w:rFonts w:ascii="Times New Roman" w:eastAsia="Times New Roman" w:hAnsi="Times New Roman" w:cs="Times New Roman"/>
          <w:sz w:val="24"/>
          <w:szCs w:val="24"/>
        </w:rPr>
        <w:t xml:space="preserve"> сравнению с аналогичным периодом прошлого года (далее по тексту - АППГ) характеризовалась следующими основными показателями:</w:t>
      </w:r>
    </w:p>
    <w:p w:rsidR="000D0709" w:rsidRPr="000D0709" w:rsidRDefault="000D0709" w:rsidP="000D070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 </w:t>
      </w:r>
      <w:r w:rsidR="00AC5C5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423B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пожаров (АППГ – </w:t>
      </w:r>
      <w:r w:rsidR="0076610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(+ </w:t>
      </w:r>
      <w:r w:rsidR="0076610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>%);</w:t>
      </w:r>
    </w:p>
    <w:p w:rsidR="000D0709" w:rsidRPr="000D0709" w:rsidRDefault="000D0709" w:rsidP="000D0709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>при пожарах погибло 0 человек (АППГ – 0 (0 %), в том числе 0 детей (АППГ – 0);</w:t>
      </w:r>
    </w:p>
    <w:p w:rsidR="000D0709" w:rsidRPr="000D0709" w:rsidRDefault="000D0709" w:rsidP="000D070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при пожарах получили травмы 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человек (АППГ  – 0 (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+100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%);</w:t>
      </w:r>
    </w:p>
    <w:p w:rsidR="000D0709" w:rsidRPr="000D0709" w:rsidRDefault="000D0709" w:rsidP="000D070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зарегистрировано </w:t>
      </w:r>
      <w:r w:rsidR="004C778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выезд пожарных подразделений на ликвидацию загораний (в 2015 г. – </w:t>
      </w:r>
      <w:r w:rsidR="007D38D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="004C11EB">
        <w:rPr>
          <w:rFonts w:ascii="Times New Roman" w:eastAsia="Times New Roman" w:hAnsi="Times New Roman" w:cs="Times New Roman"/>
          <w:sz w:val="24"/>
          <w:szCs w:val="24"/>
        </w:rPr>
        <w:t>-</w:t>
      </w:r>
      <w:r w:rsidR="007D38D6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%), из них:</w:t>
      </w:r>
    </w:p>
    <w:p w:rsidR="000D0709" w:rsidRPr="000D0709" w:rsidRDefault="000D0709" w:rsidP="000D0709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>загорания сухой растительности - 0 (в 2015 г. – 0 (0 %);</w:t>
      </w:r>
    </w:p>
    <w:p w:rsidR="000D0709" w:rsidRPr="000D0709" w:rsidRDefault="000D0709" w:rsidP="000D0709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загорания мусора - 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(в 2015 г. – </w:t>
      </w:r>
      <w:r w:rsidR="004C778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781">
        <w:rPr>
          <w:rFonts w:ascii="Times New Roman" w:eastAsia="Times New Roman" w:hAnsi="Times New Roman" w:cs="Times New Roman"/>
          <w:sz w:val="24"/>
          <w:szCs w:val="24"/>
        </w:rPr>
        <w:t>(- 5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>%);</w:t>
      </w:r>
    </w:p>
    <w:p w:rsidR="000D0709" w:rsidRPr="000D0709" w:rsidRDefault="000D0709" w:rsidP="000D0709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загорания бесхозных строений - </w:t>
      </w:r>
      <w:r w:rsidR="004C778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(в 2015 г. – </w:t>
      </w:r>
      <w:r w:rsidR="007D38D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(0 %);</w:t>
      </w:r>
    </w:p>
    <w:p w:rsidR="000D0709" w:rsidRPr="000D0709" w:rsidRDefault="000D0709" w:rsidP="000D0709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>загорания стерни (пожнивных остатков) - 0 (в 2015 г. – 0 ( 0%).</w:t>
      </w:r>
    </w:p>
    <w:p w:rsidR="000D0709" w:rsidRPr="00A57C06" w:rsidRDefault="000D0709" w:rsidP="000D0709">
      <w:pPr>
        <w:tabs>
          <w:tab w:val="left" w:pos="993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D0709" w:rsidRPr="000D0709" w:rsidRDefault="000D0709" w:rsidP="000D070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Пожары по причинам возникновения </w:t>
      </w:r>
    </w:p>
    <w:p w:rsidR="000D0709" w:rsidRPr="000D0709" w:rsidRDefault="000D0709" w:rsidP="00A57C0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355080" cy="2314575"/>
            <wp:effectExtent l="19050" t="0" r="2667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A9214E">
        <w:rPr>
          <w:rFonts w:ascii="Times New Roman" w:eastAsia="Times New Roman" w:hAnsi="Times New Roman" w:cs="Times New Roman"/>
          <w:sz w:val="26"/>
          <w:szCs w:val="26"/>
        </w:rPr>
        <w:tab/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Наибольшее количество пожаров в 2016 году произошло в жилом секторе. Их доля от общего числа пожаров составляет 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91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% (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пожар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D0709" w:rsidRPr="000D0709" w:rsidRDefault="000D0709" w:rsidP="000D07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ab/>
        <w:t xml:space="preserve">Объектами пожара в жилом секторе являются: 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жилые дома - 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E1B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>%);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хозяйственные строения - </w:t>
      </w:r>
      <w:r w:rsidR="00EE24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423B5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%);      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автотранспорт - 0 (0 %);      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складируемые грубые корма (сено, солома) - 0 (0 %);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нежилые строения - 0 (0 %);</w:t>
      </w:r>
    </w:p>
    <w:p w:rsidR="000D0709" w:rsidRPr="000D0709" w:rsidRDefault="000D0709" w:rsidP="000D0709">
      <w:pPr>
        <w:pStyle w:val="a5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     гаражи - 2 (</w:t>
      </w:r>
      <w:r w:rsidR="00E423B5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362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04644" w:rsidRPr="000D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 %);</w:t>
      </w:r>
    </w:p>
    <w:p w:rsidR="000D0709" w:rsidRPr="00A57C06" w:rsidRDefault="000D0709" w:rsidP="000D070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0709" w:rsidRPr="000D0709" w:rsidRDefault="000D0709" w:rsidP="000D070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0709">
        <w:rPr>
          <w:rFonts w:ascii="Times New Roman" w:eastAsia="Times New Roman" w:hAnsi="Times New Roman" w:cs="Times New Roman"/>
          <w:sz w:val="24"/>
          <w:szCs w:val="24"/>
        </w:rPr>
        <w:t xml:space="preserve">Пожары в жилом секторе по причинам возникновения </w:t>
      </w:r>
    </w:p>
    <w:p w:rsidR="000D0709" w:rsidRPr="00113D51" w:rsidRDefault="000D0709" w:rsidP="000D070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D0709" w:rsidRDefault="000D0709" w:rsidP="000D070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9675" cy="2114550"/>
            <wp:effectExtent l="19050" t="0" r="15875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D0709" w:rsidRDefault="000D0709" w:rsidP="000D070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0D0709" w:rsidRPr="000D0709" w:rsidRDefault="000D0709" w:rsidP="000D070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0709">
        <w:rPr>
          <w:rFonts w:ascii="Times New Roman" w:hAnsi="Times New Roman" w:cs="Times New Roman"/>
          <w:sz w:val="24"/>
          <w:szCs w:val="24"/>
        </w:rPr>
        <w:t>На территории поселений пожары распределились следующим образом:</w:t>
      </w:r>
    </w:p>
    <w:p w:rsidR="000D0709" w:rsidRDefault="000D0709" w:rsidP="000D070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817"/>
        <w:gridCol w:w="4394"/>
        <w:gridCol w:w="4678"/>
      </w:tblGrid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Мартыновское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Рубашкинское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 xml:space="preserve">Новоселовское 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Малоорловское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Комаровское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Большеорловское</w:t>
            </w:r>
          </w:p>
        </w:tc>
        <w:tc>
          <w:tcPr>
            <w:tcW w:w="4678" w:type="dxa"/>
          </w:tcPr>
          <w:p w:rsidR="000D0709" w:rsidRPr="000D0709" w:rsidRDefault="00E04644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Ильиновское</w:t>
            </w:r>
          </w:p>
        </w:tc>
        <w:tc>
          <w:tcPr>
            <w:tcW w:w="4678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Зеленолугское</w:t>
            </w:r>
          </w:p>
        </w:tc>
        <w:tc>
          <w:tcPr>
            <w:tcW w:w="4678" w:type="dxa"/>
          </w:tcPr>
          <w:p w:rsidR="000D0709" w:rsidRPr="000D0709" w:rsidRDefault="004E1B7D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0709" w:rsidRPr="000D0709" w:rsidTr="004D66D6">
        <w:tc>
          <w:tcPr>
            <w:tcW w:w="817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0D0709" w:rsidRPr="000D0709" w:rsidRDefault="000D0709" w:rsidP="004D66D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Южненское</w:t>
            </w:r>
          </w:p>
        </w:tc>
        <w:tc>
          <w:tcPr>
            <w:tcW w:w="4678" w:type="dxa"/>
          </w:tcPr>
          <w:p w:rsidR="000D0709" w:rsidRPr="000D0709" w:rsidRDefault="00D45DAA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709" w:rsidRPr="000D0709" w:rsidTr="004D66D6">
        <w:tc>
          <w:tcPr>
            <w:tcW w:w="5211" w:type="dxa"/>
            <w:gridSpan w:val="2"/>
          </w:tcPr>
          <w:p w:rsidR="000D0709" w:rsidRPr="000D0709" w:rsidRDefault="000D0709" w:rsidP="004D66D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709">
              <w:rPr>
                <w:rFonts w:ascii="Times New Roman" w:hAnsi="Times New Roman" w:cs="Times New Roman"/>
                <w:sz w:val="24"/>
                <w:szCs w:val="24"/>
              </w:rPr>
              <w:t>Всего по району</w:t>
            </w:r>
          </w:p>
        </w:tc>
        <w:tc>
          <w:tcPr>
            <w:tcW w:w="4678" w:type="dxa"/>
          </w:tcPr>
          <w:p w:rsidR="000D0709" w:rsidRPr="000D0709" w:rsidRDefault="004E1B7D" w:rsidP="00D45DAA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0167" w:rsidRDefault="00F20167" w:rsidP="00FE61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A66" w:rsidRPr="00F20167" w:rsidRDefault="00F20167" w:rsidP="00F201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sectPr w:rsidR="00573A66" w:rsidRPr="00F20167" w:rsidSect="00B27465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7B5"/>
    <w:multiLevelType w:val="hybridMultilevel"/>
    <w:tmpl w:val="80A80E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D74CA8"/>
    <w:multiLevelType w:val="hybridMultilevel"/>
    <w:tmpl w:val="AC8A9572"/>
    <w:lvl w:ilvl="0" w:tplc="A32C5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68651B"/>
    <w:multiLevelType w:val="hybridMultilevel"/>
    <w:tmpl w:val="EFC4DBF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E6112"/>
    <w:rsid w:val="000524AE"/>
    <w:rsid w:val="00092D0D"/>
    <w:rsid w:val="000D0709"/>
    <w:rsid w:val="00191E79"/>
    <w:rsid w:val="001C6CE4"/>
    <w:rsid w:val="00417567"/>
    <w:rsid w:val="004C11EB"/>
    <w:rsid w:val="004C7781"/>
    <w:rsid w:val="004E1B7D"/>
    <w:rsid w:val="00573A66"/>
    <w:rsid w:val="005815CB"/>
    <w:rsid w:val="00582358"/>
    <w:rsid w:val="0076610B"/>
    <w:rsid w:val="007A6522"/>
    <w:rsid w:val="007C32DD"/>
    <w:rsid w:val="007D38D6"/>
    <w:rsid w:val="00897E05"/>
    <w:rsid w:val="00920B35"/>
    <w:rsid w:val="009336B2"/>
    <w:rsid w:val="00A50673"/>
    <w:rsid w:val="00A57C06"/>
    <w:rsid w:val="00A813A8"/>
    <w:rsid w:val="00A819B8"/>
    <w:rsid w:val="00AC5C55"/>
    <w:rsid w:val="00AF3629"/>
    <w:rsid w:val="00B07CFB"/>
    <w:rsid w:val="00B27465"/>
    <w:rsid w:val="00C2544A"/>
    <w:rsid w:val="00C62809"/>
    <w:rsid w:val="00C732EA"/>
    <w:rsid w:val="00CE53C5"/>
    <w:rsid w:val="00D166FF"/>
    <w:rsid w:val="00D45DAA"/>
    <w:rsid w:val="00D652ED"/>
    <w:rsid w:val="00E04644"/>
    <w:rsid w:val="00E423B5"/>
    <w:rsid w:val="00EE24AB"/>
    <w:rsid w:val="00EF46DC"/>
    <w:rsid w:val="00F20167"/>
    <w:rsid w:val="00FE6112"/>
    <w:rsid w:val="00FF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1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0709"/>
    <w:pPr>
      <w:ind w:left="720"/>
      <w:contextualSpacing/>
    </w:pPr>
  </w:style>
  <w:style w:type="table" w:styleId="a6">
    <w:name w:val="Table Grid"/>
    <w:basedOn w:val="a1"/>
    <w:uiPriority w:val="59"/>
    <w:rsid w:val="000D0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B274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B274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  <c:pt idx="4">
                  <c:v>Причины связанные с нарушением правил устройства и эксплуатации транспортного средства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7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  <c:pt idx="4">
                  <c:v>Причины связанные с нарушением правил устройства и эксплуатации транспортного средства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  <c:pt idx="4">
                  <c:v>Причины связанные с нарушением правил устройства и эксплуатации транспортного средства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99716096"/>
        <c:axId val="51782784"/>
      </c:barChart>
      <c:catAx>
        <c:axId val="99716096"/>
        <c:scaling>
          <c:orientation val="minMax"/>
        </c:scaling>
        <c:axPos val="l"/>
        <c:tickLblPos val="nextTo"/>
        <c:crossAx val="51782784"/>
        <c:crossesAt val="0"/>
        <c:auto val="1"/>
        <c:lblAlgn val="ctr"/>
        <c:lblOffset val="100"/>
      </c:catAx>
      <c:valAx>
        <c:axId val="51782784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9971609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Неосторожное обращение с огнем</c:v>
                </c:pt>
                <c:pt idx="1">
                  <c:v>Умышелнное действие по уничтожению имущества (поджог)</c:v>
                </c:pt>
                <c:pt idx="2">
                  <c:v>Причины связанные с нарушением правил устройства и эксплуатации электрооборудования</c:v>
                </c:pt>
                <c:pt idx="3">
                  <c:v>Причины связанные с нарушением правил устройства и эксплуатации печей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51989120"/>
        <c:axId val="51999104"/>
      </c:barChart>
      <c:catAx>
        <c:axId val="51989120"/>
        <c:scaling>
          <c:orientation val="minMax"/>
        </c:scaling>
        <c:axPos val="l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51999104"/>
        <c:crossesAt val="0"/>
        <c:auto val="1"/>
        <c:lblAlgn val="ctr"/>
        <c:lblOffset val="100"/>
      </c:catAx>
      <c:valAx>
        <c:axId val="51999104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519891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2016-04-15T08:54:00Z</cp:lastPrinted>
  <dcterms:created xsi:type="dcterms:W3CDTF">2016-04-18T06:44:00Z</dcterms:created>
  <dcterms:modified xsi:type="dcterms:W3CDTF">2016-04-18T06:44:00Z</dcterms:modified>
</cp:coreProperties>
</file>